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4D" w:rsidRPr="003B4292" w:rsidRDefault="003B4292" w:rsidP="00370D4D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92">
        <w:rPr>
          <w:rFonts w:ascii="Times New Roman" w:hAnsi="Times New Roman" w:cs="Times New Roman"/>
          <w:b/>
          <w:sz w:val="28"/>
          <w:szCs w:val="28"/>
        </w:rPr>
        <w:t>Об обязательных требованиях при осуществлении государственного контроля и над</w:t>
      </w:r>
      <w:r w:rsidR="00215E50">
        <w:rPr>
          <w:rFonts w:ascii="Times New Roman" w:hAnsi="Times New Roman" w:cs="Times New Roman"/>
          <w:b/>
          <w:sz w:val="28"/>
          <w:szCs w:val="28"/>
        </w:rPr>
        <w:t>зора в сфере электроэнергетики</w:t>
      </w:r>
    </w:p>
    <w:p w:rsidR="00370D4D" w:rsidRDefault="00370D4D" w:rsidP="00370D4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4A18" w:rsidRPr="00784A18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E5C">
        <w:rPr>
          <w:rFonts w:ascii="Times New Roman" w:hAnsi="Times New Roman" w:cs="Times New Roman"/>
          <w:sz w:val="28"/>
          <w:szCs w:val="28"/>
        </w:rPr>
        <w:t>В январе 2019 года председатель Правительства РФ Д.</w:t>
      </w:r>
      <w:r w:rsidR="00833ADD">
        <w:rPr>
          <w:rFonts w:ascii="Times New Roman" w:hAnsi="Times New Roman" w:cs="Times New Roman"/>
          <w:sz w:val="28"/>
          <w:szCs w:val="28"/>
        </w:rPr>
        <w:t xml:space="preserve">А. </w:t>
      </w:r>
      <w:r w:rsidRPr="00993E5C">
        <w:rPr>
          <w:rFonts w:ascii="Times New Roman" w:hAnsi="Times New Roman" w:cs="Times New Roman"/>
          <w:sz w:val="28"/>
          <w:szCs w:val="28"/>
        </w:rPr>
        <w:t xml:space="preserve">Медведев констатировал, что </w:t>
      </w:r>
      <w:r w:rsidRPr="00993E5C">
        <w:rPr>
          <w:rFonts w:ascii="Times New Roman" w:hAnsi="Times New Roman" w:cs="Times New Roman"/>
          <w:b/>
          <w:bCs/>
          <w:sz w:val="28"/>
          <w:szCs w:val="28"/>
        </w:rPr>
        <w:t>контрольно-надзорные органы оказывают на отечественный бизнес серьезную избыточную нагрузку</w:t>
      </w:r>
      <w:r w:rsidRPr="00993E5C">
        <w:rPr>
          <w:rFonts w:ascii="Times New Roman" w:hAnsi="Times New Roman" w:cs="Times New Roman"/>
          <w:sz w:val="28"/>
          <w:szCs w:val="28"/>
        </w:rPr>
        <w:t xml:space="preserve">, что, по сути, препятствует развитию страны и ее </w:t>
      </w:r>
      <w:r w:rsidRPr="00993E5C">
        <w:rPr>
          <w:rFonts w:ascii="Times New Roman" w:hAnsi="Times New Roman" w:cs="Times New Roman"/>
          <w:b/>
          <w:bCs/>
          <w:sz w:val="28"/>
          <w:szCs w:val="28"/>
        </w:rPr>
        <w:t>экономическому рывку</w:t>
      </w:r>
      <w:r w:rsidRPr="00993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A18" w:rsidRPr="00993E5C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5C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Федерации, данным в рамках его послания Федеральному Собранию 20 февраля 2019 года, Правительству Российской Федерации необходимо обеспечить отмену с 1 января 2021 года всех нормативных правовых актов, устанавливающих требования, соблюдение которых подлежит проверке при осуществлении государственного контроля (надзора), и введение в действие новых норм, содержащих актуализированные требования, разработанных с учетом риск-ориентированного подхода и современного</w:t>
      </w:r>
      <w:proofErr w:type="gramEnd"/>
      <w:r w:rsidRPr="00993E5C">
        <w:rPr>
          <w:rFonts w:ascii="Times New Roman" w:hAnsi="Times New Roman" w:cs="Times New Roman"/>
          <w:sz w:val="28"/>
          <w:szCs w:val="28"/>
        </w:rPr>
        <w:t xml:space="preserve"> уровня технологического развития в соответствующих сферах.</w:t>
      </w:r>
    </w:p>
    <w:p w:rsidR="00784A18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E5C">
        <w:rPr>
          <w:rFonts w:ascii="Times New Roman" w:hAnsi="Times New Roman" w:cs="Times New Roman"/>
          <w:sz w:val="28"/>
          <w:szCs w:val="28"/>
        </w:rPr>
        <w:t xml:space="preserve">В качестве решения этой проблемы была запущена масштабная реформа законодательства с названием </w:t>
      </w:r>
      <w:r w:rsidRPr="00993E5C">
        <w:rPr>
          <w:rFonts w:ascii="Times New Roman" w:hAnsi="Times New Roman" w:cs="Times New Roman"/>
          <w:b/>
          <w:bCs/>
          <w:sz w:val="28"/>
          <w:szCs w:val="28"/>
        </w:rPr>
        <w:t>«регуляторная гильотина»</w:t>
      </w:r>
      <w:r w:rsidRPr="00993E5C">
        <w:rPr>
          <w:rFonts w:ascii="Times New Roman" w:hAnsi="Times New Roman" w:cs="Times New Roman"/>
          <w:sz w:val="28"/>
          <w:szCs w:val="28"/>
        </w:rPr>
        <w:t xml:space="preserve">, которая должна </w:t>
      </w:r>
      <w:r w:rsidRPr="002D1540">
        <w:rPr>
          <w:rFonts w:ascii="Times New Roman" w:hAnsi="Times New Roman" w:cs="Times New Roman"/>
          <w:b/>
          <w:sz w:val="28"/>
          <w:szCs w:val="28"/>
        </w:rPr>
        <w:t>быстро и эффективно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E5C">
        <w:rPr>
          <w:rFonts w:ascii="Times New Roman" w:hAnsi="Times New Roman" w:cs="Times New Roman"/>
          <w:sz w:val="28"/>
          <w:szCs w:val="28"/>
        </w:rPr>
        <w:t xml:space="preserve">отсечь все избыточные и </w:t>
      </w:r>
      <w:r w:rsidRPr="00993E5C">
        <w:rPr>
          <w:rFonts w:ascii="Times New Roman" w:hAnsi="Times New Roman" w:cs="Times New Roman"/>
          <w:b/>
          <w:bCs/>
          <w:sz w:val="28"/>
          <w:szCs w:val="28"/>
        </w:rPr>
        <w:t>устаревшие</w:t>
      </w:r>
      <w:r w:rsidRPr="00993E5C">
        <w:rPr>
          <w:rFonts w:ascii="Times New Roman" w:hAnsi="Times New Roman" w:cs="Times New Roman"/>
          <w:sz w:val="28"/>
          <w:szCs w:val="28"/>
        </w:rPr>
        <w:t xml:space="preserve"> обязательные требования. </w:t>
      </w: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EC6" w:rsidRP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EC6">
        <w:rPr>
          <w:rFonts w:ascii="Times New Roman" w:hAnsi="Times New Roman" w:cs="Times New Roman"/>
          <w:sz w:val="28"/>
          <w:szCs w:val="28"/>
          <w:u w:val="single"/>
        </w:rPr>
        <w:t>Слайд 2.</w:t>
      </w:r>
    </w:p>
    <w:p w:rsidR="00784A18" w:rsidRDefault="00217B20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 от 31 июля 2020 г. </w:t>
      </w:r>
      <w:r w:rsidR="00784A18">
        <w:rPr>
          <w:rFonts w:ascii="Times New Roman" w:hAnsi="Times New Roman" w:cs="Times New Roman"/>
          <w:sz w:val="28"/>
          <w:szCs w:val="28"/>
        </w:rPr>
        <w:t>№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 247-ФЗ </w:t>
      </w:r>
      <w:r w:rsidR="00784A18">
        <w:rPr>
          <w:rFonts w:ascii="Times New Roman" w:hAnsi="Times New Roman" w:cs="Times New Roman"/>
          <w:sz w:val="28"/>
          <w:szCs w:val="28"/>
        </w:rPr>
        <w:t>«</w:t>
      </w:r>
      <w:r w:rsidR="00784A18" w:rsidRPr="00993E5C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784A18">
        <w:rPr>
          <w:rFonts w:ascii="Times New Roman" w:hAnsi="Times New Roman" w:cs="Times New Roman"/>
          <w:sz w:val="28"/>
          <w:szCs w:val="28"/>
        </w:rPr>
        <w:t>»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 </w:t>
      </w:r>
      <w:r w:rsidR="00C94349">
        <w:rPr>
          <w:rFonts w:ascii="Times New Roman" w:hAnsi="Times New Roman" w:cs="Times New Roman"/>
          <w:sz w:val="28"/>
          <w:szCs w:val="28"/>
        </w:rPr>
        <w:t>(далее – ФЗ «</w:t>
      </w:r>
      <w:r w:rsidR="00784A18">
        <w:rPr>
          <w:rFonts w:ascii="Times New Roman" w:hAnsi="Times New Roman" w:cs="Times New Roman"/>
          <w:sz w:val="28"/>
          <w:szCs w:val="28"/>
        </w:rPr>
        <w:t>247</w:t>
      </w:r>
      <w:r w:rsidR="00C94349">
        <w:rPr>
          <w:rFonts w:ascii="Times New Roman" w:hAnsi="Times New Roman" w:cs="Times New Roman"/>
          <w:sz w:val="28"/>
          <w:szCs w:val="28"/>
        </w:rPr>
        <w:t>»</w:t>
      </w:r>
      <w:r w:rsidR="00784A18">
        <w:rPr>
          <w:rFonts w:ascii="Times New Roman" w:hAnsi="Times New Roman" w:cs="Times New Roman"/>
          <w:sz w:val="28"/>
          <w:szCs w:val="28"/>
        </w:rPr>
        <w:t xml:space="preserve">) 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Правительство РФ до 1 января 2021 года должно признать утратившими силу нормативные правовые акты, содержащие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 </w:t>
      </w:r>
      <w:r w:rsidR="00784A18" w:rsidRPr="00993E5C">
        <w:rPr>
          <w:rFonts w:ascii="Times New Roman" w:hAnsi="Times New Roman" w:cs="Times New Roman"/>
          <w:b/>
          <w:bCs/>
          <w:sz w:val="28"/>
          <w:szCs w:val="28"/>
        </w:rPr>
        <w:t>не допускается оценка соблюдения обязательных требований, содержащихся в указанных актах, если они вступили в силу до 1 января 2020 года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, а несоблюдение требований </w:t>
      </w:r>
      <w:r w:rsidR="00784A18" w:rsidRPr="00993E5C">
        <w:rPr>
          <w:rFonts w:ascii="Times New Roman" w:hAnsi="Times New Roman" w:cs="Times New Roman"/>
          <w:b/>
          <w:bCs/>
          <w:sz w:val="28"/>
          <w:szCs w:val="28"/>
        </w:rPr>
        <w:t>не может являться основанием для привлечения к административной ответственности</w:t>
      </w:r>
      <w:r w:rsidR="00784A18" w:rsidRPr="00993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A18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A106A0">
        <w:rPr>
          <w:rFonts w:ascii="Times New Roman" w:hAnsi="Times New Roman" w:cs="Times New Roman"/>
          <w:b/>
          <w:sz w:val="28"/>
          <w:szCs w:val="28"/>
        </w:rPr>
        <w:t>механизм «регуляторной гильотины» не распространяется на нормативные правовые акты в сфере электроэнергетики.</w:t>
      </w: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EC6" w:rsidRDefault="00ED3EC6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EC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3.</w:t>
      </w:r>
    </w:p>
    <w:p w:rsidR="00784A18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2020 года, январе 2021 года в рамках реализации «регуляторной гильотины», а также ФЗ № 247 вступили в силу ряд новых нормативно-правовых актов в области безопасности в сфере электроэнергетики и теплоснабжения</w:t>
      </w:r>
      <w:r w:rsidR="00833ADD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4A18" w:rsidRDefault="00784A18" w:rsidP="00784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A18" w:rsidRDefault="00784A18" w:rsidP="00784A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A18" w:rsidRPr="00833ADD" w:rsidRDefault="00784A18" w:rsidP="00784A1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F3359">
        <w:rPr>
          <w:rFonts w:ascii="Times New Roman" w:hAnsi="Times New Roman" w:cs="Times New Roman"/>
          <w:sz w:val="28"/>
          <w:szCs w:val="28"/>
        </w:rPr>
        <w:t xml:space="preserve">Правила по охране труда при эксплуатации электроустановок, утвержденные </w:t>
      </w:r>
      <w:r w:rsidRPr="00833ADD">
        <w:rPr>
          <w:rFonts w:ascii="Times New Roman" w:hAnsi="Times New Roman" w:cs="Times New Roman"/>
          <w:b/>
          <w:sz w:val="28"/>
          <w:szCs w:val="28"/>
        </w:rPr>
        <w:t>приказом Минтруда России</w:t>
      </w:r>
      <w:r w:rsidRPr="007F3359">
        <w:rPr>
          <w:rFonts w:ascii="Times New Roman" w:hAnsi="Times New Roman" w:cs="Times New Roman"/>
          <w:sz w:val="28"/>
          <w:szCs w:val="28"/>
        </w:rPr>
        <w:t xml:space="preserve"> от 15.12.2020 </w:t>
      </w:r>
      <w:r w:rsidRPr="00833ADD">
        <w:rPr>
          <w:rFonts w:ascii="Times New Roman" w:hAnsi="Times New Roman" w:cs="Times New Roman"/>
          <w:b/>
          <w:sz w:val="28"/>
          <w:szCs w:val="28"/>
        </w:rPr>
        <w:t>№ 903н</w:t>
      </w:r>
      <w:r w:rsidR="00FA3D3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84A18" w:rsidRPr="00833ADD" w:rsidRDefault="00784A18" w:rsidP="00784A1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F3359">
        <w:rPr>
          <w:rFonts w:ascii="Times New Roman" w:hAnsi="Times New Roman" w:cs="Times New Roman"/>
          <w:sz w:val="28"/>
          <w:szCs w:val="28"/>
        </w:rPr>
        <w:t xml:space="preserve">Правила по охране труда при эксплуатации объектов теплоснабжения и теплопотребляющих энергоустановок, утвержденные приказом </w:t>
      </w:r>
      <w:r w:rsidRPr="00833ADD">
        <w:rPr>
          <w:rFonts w:ascii="Times New Roman" w:hAnsi="Times New Roman" w:cs="Times New Roman"/>
          <w:b/>
          <w:sz w:val="28"/>
          <w:szCs w:val="28"/>
        </w:rPr>
        <w:t>Минтруда России</w:t>
      </w:r>
      <w:r w:rsidRPr="007F3359">
        <w:rPr>
          <w:rFonts w:ascii="Times New Roman" w:hAnsi="Times New Roman" w:cs="Times New Roman"/>
          <w:sz w:val="28"/>
          <w:szCs w:val="28"/>
        </w:rPr>
        <w:t xml:space="preserve"> от 17.12.2020 </w:t>
      </w:r>
      <w:r w:rsidRPr="00833ADD">
        <w:rPr>
          <w:rFonts w:ascii="Times New Roman" w:hAnsi="Times New Roman" w:cs="Times New Roman"/>
          <w:b/>
          <w:sz w:val="28"/>
          <w:szCs w:val="28"/>
        </w:rPr>
        <w:t>№ 924н</w:t>
      </w:r>
      <w:r w:rsidR="00D60A6E">
        <w:rPr>
          <w:rFonts w:ascii="Times New Roman" w:hAnsi="Times New Roman" w:cs="Times New Roman"/>
          <w:b/>
          <w:sz w:val="28"/>
          <w:szCs w:val="28"/>
        </w:rPr>
        <w:t>;</w:t>
      </w:r>
    </w:p>
    <w:p w:rsidR="00784A18" w:rsidRPr="007F3359" w:rsidRDefault="00784A18" w:rsidP="00784A1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359">
        <w:rPr>
          <w:rFonts w:ascii="Times New Roman" w:hAnsi="Times New Roman" w:cs="Times New Roman"/>
          <w:sz w:val="28"/>
          <w:szCs w:val="28"/>
        </w:rPr>
        <w:t xml:space="preserve">Правила работы с персоналом в организациях электроэнергетики Российской Федерации, утвержденные </w:t>
      </w:r>
      <w:r w:rsidRPr="00833ADD">
        <w:rPr>
          <w:rFonts w:ascii="Times New Roman" w:hAnsi="Times New Roman" w:cs="Times New Roman"/>
          <w:b/>
          <w:sz w:val="28"/>
          <w:szCs w:val="28"/>
        </w:rPr>
        <w:t>приказом Минэнерго России</w:t>
      </w:r>
      <w:r w:rsidRPr="007F3359">
        <w:rPr>
          <w:rFonts w:ascii="Times New Roman" w:hAnsi="Times New Roman" w:cs="Times New Roman"/>
          <w:sz w:val="28"/>
          <w:szCs w:val="28"/>
        </w:rPr>
        <w:t xml:space="preserve"> от 22.09.2020 </w:t>
      </w:r>
      <w:r w:rsidRPr="00833ADD">
        <w:rPr>
          <w:rFonts w:ascii="Times New Roman" w:hAnsi="Times New Roman" w:cs="Times New Roman"/>
          <w:b/>
          <w:sz w:val="28"/>
          <w:szCs w:val="28"/>
        </w:rPr>
        <w:t>№ 796</w:t>
      </w:r>
      <w:r w:rsidRPr="00FA3D3E">
        <w:rPr>
          <w:rFonts w:ascii="Times New Roman" w:hAnsi="Times New Roman" w:cs="Times New Roman"/>
          <w:b/>
          <w:sz w:val="28"/>
          <w:szCs w:val="28"/>
        </w:rPr>
        <w:t>;</w:t>
      </w:r>
    </w:p>
    <w:p w:rsidR="00784A18" w:rsidRPr="007F3359" w:rsidRDefault="00784A18" w:rsidP="00784A1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359">
        <w:rPr>
          <w:rFonts w:ascii="Times New Roman" w:hAnsi="Times New Roman" w:cs="Times New Roman"/>
          <w:sz w:val="28"/>
          <w:szCs w:val="28"/>
        </w:rPr>
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утвержденные постановлением Правительства Российской Федерации от 30.01.2021 № 85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7F3359">
        <w:rPr>
          <w:rFonts w:ascii="Times New Roman" w:hAnsi="Times New Roman" w:cs="Times New Roman"/>
          <w:sz w:val="28"/>
          <w:szCs w:val="28"/>
        </w:rPr>
        <w:t>.</w:t>
      </w:r>
    </w:p>
    <w:p w:rsidR="00784A18" w:rsidRDefault="00784A18" w:rsidP="00784A18">
      <w:pPr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</w:p>
    <w:p w:rsidR="00784A18" w:rsidRPr="002D1540" w:rsidRDefault="00784A18" w:rsidP="00784A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1540">
        <w:rPr>
          <w:rFonts w:ascii="Times New Roman" w:hAnsi="Times New Roman"/>
          <w:sz w:val="28"/>
          <w:szCs w:val="28"/>
        </w:rPr>
        <w:t xml:space="preserve">Одновременно, в соответствии с полномочиями по предоставлению государственных услуг, </w:t>
      </w:r>
      <w:proofErr w:type="spellStart"/>
      <w:r w:rsidRPr="002D1540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="00833ADD">
        <w:rPr>
          <w:rFonts w:ascii="Times New Roman" w:hAnsi="Times New Roman"/>
          <w:sz w:val="28"/>
          <w:szCs w:val="28"/>
        </w:rPr>
        <w:t xml:space="preserve"> разработан</w:t>
      </w:r>
      <w:r w:rsidRPr="002D1540">
        <w:rPr>
          <w:rFonts w:ascii="Times New Roman" w:hAnsi="Times New Roman"/>
          <w:sz w:val="28"/>
          <w:szCs w:val="28"/>
        </w:rPr>
        <w:t xml:space="preserve"> проект Административного регламента по предоставлению государственной услуги по аттестации лиц, осуществляющих профессиональную деятельность, связанную с оперативно-диспетчерским управлением в электроэне</w:t>
      </w:r>
      <w:r w:rsidR="00001176">
        <w:rPr>
          <w:rFonts w:ascii="Times New Roman" w:hAnsi="Times New Roman"/>
          <w:sz w:val="28"/>
          <w:szCs w:val="28"/>
        </w:rPr>
        <w:t>ргетике, проект Административного</w:t>
      </w:r>
      <w:r w:rsidRPr="002D1540">
        <w:rPr>
          <w:rFonts w:ascii="Times New Roman" w:hAnsi="Times New Roman"/>
          <w:sz w:val="28"/>
          <w:szCs w:val="28"/>
        </w:rPr>
        <w:t xml:space="preserve"> регламент</w:t>
      </w:r>
      <w:r w:rsidR="00001176">
        <w:rPr>
          <w:rFonts w:ascii="Times New Roman" w:hAnsi="Times New Roman"/>
          <w:sz w:val="28"/>
          <w:szCs w:val="28"/>
        </w:rPr>
        <w:t>а</w:t>
      </w:r>
      <w:r w:rsidRPr="002D1540">
        <w:rPr>
          <w:rFonts w:ascii="Times New Roman" w:hAnsi="Times New Roman"/>
          <w:sz w:val="28"/>
          <w:szCs w:val="28"/>
        </w:rPr>
        <w:t xml:space="preserve"> Федеральной службы</w:t>
      </w:r>
      <w:r w:rsidR="00ED3EC6">
        <w:rPr>
          <w:rFonts w:ascii="Times New Roman" w:hAnsi="Times New Roman"/>
          <w:sz w:val="28"/>
          <w:szCs w:val="28"/>
        </w:rPr>
        <w:t xml:space="preserve"> </w:t>
      </w:r>
      <w:r w:rsidRPr="002D1540">
        <w:rPr>
          <w:rFonts w:ascii="Times New Roman" w:hAnsi="Times New Roman"/>
          <w:sz w:val="28"/>
          <w:szCs w:val="28"/>
        </w:rPr>
        <w:t>по экологическому, технологическому и атомному надзору</w:t>
      </w:r>
      <w:r w:rsidR="00ED3EC6">
        <w:rPr>
          <w:rFonts w:ascii="Times New Roman" w:hAnsi="Times New Roman"/>
          <w:sz w:val="28"/>
          <w:szCs w:val="28"/>
        </w:rPr>
        <w:t xml:space="preserve"> </w:t>
      </w:r>
      <w:r w:rsidRPr="002D1540">
        <w:rPr>
          <w:rFonts w:ascii="Times New Roman" w:hAnsi="Times New Roman"/>
          <w:sz w:val="28"/>
          <w:szCs w:val="28"/>
        </w:rPr>
        <w:t>по предоставлению государственной услуги по выдаче заключения о наличии (отсутствии) технической возможности технологического присоединения к электрическим сетям.</w:t>
      </w:r>
    </w:p>
    <w:p w:rsidR="00784A18" w:rsidRDefault="00784A18" w:rsidP="00784A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540">
        <w:rPr>
          <w:rFonts w:ascii="Times New Roman" w:hAnsi="Times New Roman"/>
          <w:sz w:val="28"/>
          <w:szCs w:val="28"/>
        </w:rPr>
        <w:t xml:space="preserve">Кроме того, </w:t>
      </w:r>
      <w:proofErr w:type="spellStart"/>
      <w:r w:rsidRPr="002D1540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2D1540">
        <w:rPr>
          <w:rFonts w:ascii="Times New Roman" w:hAnsi="Times New Roman"/>
          <w:sz w:val="28"/>
          <w:szCs w:val="28"/>
        </w:rPr>
        <w:t xml:space="preserve"> подготовлен и представлен</w:t>
      </w:r>
      <w:r w:rsidRPr="002D1540">
        <w:rPr>
          <w:rFonts w:ascii="Times New Roman" w:hAnsi="Times New Roman"/>
          <w:sz w:val="28"/>
          <w:szCs w:val="28"/>
        </w:rPr>
        <w:br/>
        <w:t>в Правительство Российской Федерации проект постановления «О внесении изменений в Положение об осуществлении федерального государственного энергетического надзора»,</w:t>
      </w:r>
      <w:r w:rsidR="00833ADD">
        <w:rPr>
          <w:rFonts w:ascii="Times New Roman" w:hAnsi="Times New Roman"/>
          <w:sz w:val="28"/>
          <w:szCs w:val="28"/>
        </w:rPr>
        <w:t xml:space="preserve"> который уточняет</w:t>
      </w:r>
      <w:r w:rsidRPr="002D1540">
        <w:rPr>
          <w:rFonts w:ascii="Times New Roman" w:hAnsi="Times New Roman"/>
          <w:sz w:val="28"/>
          <w:szCs w:val="28"/>
        </w:rPr>
        <w:t xml:space="preserve"> </w:t>
      </w:r>
      <w:r w:rsidRPr="00833ADD">
        <w:rPr>
          <w:rFonts w:ascii="Times New Roman" w:hAnsi="Times New Roman"/>
          <w:b/>
          <w:sz w:val="28"/>
          <w:szCs w:val="28"/>
        </w:rPr>
        <w:t>основания</w:t>
      </w:r>
      <w:r w:rsidRPr="002D1540">
        <w:rPr>
          <w:rFonts w:ascii="Times New Roman" w:hAnsi="Times New Roman"/>
          <w:sz w:val="28"/>
          <w:szCs w:val="28"/>
        </w:rPr>
        <w:t xml:space="preserve"> для планирования проверочных мероприятий, </w:t>
      </w:r>
      <w:r w:rsidRPr="00833ADD">
        <w:rPr>
          <w:rFonts w:ascii="Times New Roman" w:hAnsi="Times New Roman"/>
          <w:b/>
          <w:sz w:val="28"/>
          <w:szCs w:val="28"/>
        </w:rPr>
        <w:t>полномочия</w:t>
      </w:r>
      <w:r w:rsidRPr="002D1540">
        <w:rPr>
          <w:rFonts w:ascii="Times New Roman" w:hAnsi="Times New Roman"/>
          <w:sz w:val="28"/>
          <w:szCs w:val="28"/>
        </w:rPr>
        <w:t xml:space="preserve"> должностных лиц по присвоению отдельных категорий риска, </w:t>
      </w:r>
      <w:r w:rsidRPr="00833ADD">
        <w:rPr>
          <w:rFonts w:ascii="Times New Roman" w:hAnsi="Times New Roman"/>
          <w:b/>
          <w:sz w:val="28"/>
          <w:szCs w:val="28"/>
        </w:rPr>
        <w:t>определя</w:t>
      </w:r>
      <w:r w:rsidR="00833ADD" w:rsidRPr="00833ADD">
        <w:rPr>
          <w:rFonts w:ascii="Times New Roman" w:hAnsi="Times New Roman"/>
          <w:b/>
          <w:sz w:val="28"/>
          <w:szCs w:val="28"/>
        </w:rPr>
        <w:t>ет</w:t>
      </w:r>
      <w:r w:rsidRPr="00833ADD">
        <w:rPr>
          <w:rFonts w:ascii="Times New Roman" w:hAnsi="Times New Roman"/>
          <w:b/>
          <w:sz w:val="28"/>
          <w:szCs w:val="28"/>
        </w:rPr>
        <w:t xml:space="preserve"> порядок</w:t>
      </w:r>
      <w:r w:rsidRPr="002D1540">
        <w:rPr>
          <w:rFonts w:ascii="Times New Roman" w:hAnsi="Times New Roman"/>
          <w:sz w:val="28"/>
          <w:szCs w:val="28"/>
        </w:rPr>
        <w:t xml:space="preserve"> отнесения деятельности потребителей электрической энергии к определенной категории риска, </w:t>
      </w:r>
      <w:r w:rsidRPr="00833ADD">
        <w:rPr>
          <w:rFonts w:ascii="Times New Roman" w:hAnsi="Times New Roman"/>
          <w:b/>
          <w:sz w:val="28"/>
          <w:szCs w:val="28"/>
        </w:rPr>
        <w:lastRenderedPageBreak/>
        <w:t>синхронизиру</w:t>
      </w:r>
      <w:r w:rsidR="00833ADD" w:rsidRPr="00833ADD">
        <w:rPr>
          <w:rFonts w:ascii="Times New Roman" w:hAnsi="Times New Roman"/>
          <w:b/>
          <w:sz w:val="28"/>
          <w:szCs w:val="28"/>
        </w:rPr>
        <w:t>ет</w:t>
      </w:r>
      <w:r w:rsidRPr="002D1540">
        <w:rPr>
          <w:rFonts w:ascii="Times New Roman" w:hAnsi="Times New Roman"/>
          <w:sz w:val="28"/>
          <w:szCs w:val="28"/>
        </w:rPr>
        <w:t xml:space="preserve"> динамическую модель риск-ориентированного подхода</w:t>
      </w:r>
      <w:r w:rsidRPr="002D1540">
        <w:rPr>
          <w:rFonts w:ascii="Times New Roman" w:hAnsi="Times New Roman"/>
          <w:sz w:val="28"/>
          <w:szCs w:val="28"/>
        </w:rPr>
        <w:br/>
        <w:t>с периодичностью проведения плановых проверочных мероприятий</w:t>
      </w:r>
      <w:proofErr w:type="gramEnd"/>
      <w:r w:rsidRPr="002D1540">
        <w:rPr>
          <w:rFonts w:ascii="Times New Roman" w:hAnsi="Times New Roman"/>
          <w:sz w:val="28"/>
          <w:szCs w:val="28"/>
        </w:rPr>
        <w:br/>
        <w:t>в зависимости от присвоенной категории риска (постановление Правительства Российской Федерации от 22 декабря 2020 г. № 2217).</w:t>
      </w:r>
    </w:p>
    <w:p w:rsidR="00215E50" w:rsidRDefault="00215E50" w:rsidP="00784A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Pr="008E72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194E" w:rsidRDefault="00EC194E" w:rsidP="00EC19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 xml:space="preserve">Внесены ряд изменений в Правила охраны труды на электроустановках потребителей, </w:t>
      </w:r>
      <w:r>
        <w:rPr>
          <w:rFonts w:ascii="Times New Roman" w:hAnsi="Times New Roman" w:cs="Times New Roman"/>
          <w:sz w:val="28"/>
          <w:szCs w:val="28"/>
        </w:rPr>
        <w:t>в частности</w:t>
      </w:r>
      <w:r w:rsidRPr="008E724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E7249">
        <w:rPr>
          <w:rFonts w:ascii="Times New Roman" w:hAnsi="Times New Roman" w:cs="Times New Roman"/>
          <w:sz w:val="28"/>
          <w:szCs w:val="28"/>
        </w:rPr>
        <w:t>п. 16.2. указаны специальные технические мероприятия, которые должны быть выполнены при подготовке рабочего места для выполнения работ под напряжением на токоведущих частях электроустановки.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ab/>
        <w:t>п. 6.3 дополнили: при выполнении работ под напряжением на токоведущих частях электроустановок наряд-допуск выдаётся на срок не более 1 календарного дня (рабочей смены). При необходимости выполнения работ под напряжением в последующие дни (рабочую смену) оформляется новый наряд-допуск.</w:t>
      </w:r>
    </w:p>
    <w:p w:rsidR="00EC194E" w:rsidRDefault="00EC194E" w:rsidP="00EC19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ab/>
        <w:t>в п. 16.4. указано, что работы, выполняемые под напряжением на токоведущих частях в электроустановках до и выше 1000</w:t>
      </w:r>
      <w:proofErr w:type="gramStart"/>
      <w:r w:rsidRPr="008E72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7249">
        <w:rPr>
          <w:rFonts w:ascii="Times New Roman" w:hAnsi="Times New Roman" w:cs="Times New Roman"/>
          <w:sz w:val="28"/>
          <w:szCs w:val="28"/>
        </w:rPr>
        <w:t>, должны содержаться в перечне работ, разрешённых</w:t>
      </w:r>
      <w:r w:rsidR="00215E50">
        <w:rPr>
          <w:rFonts w:ascii="Times New Roman" w:hAnsi="Times New Roman" w:cs="Times New Roman"/>
          <w:sz w:val="28"/>
          <w:szCs w:val="28"/>
        </w:rPr>
        <w:t xml:space="preserve"> к выполнению под напряжением.</w:t>
      </w:r>
    </w:p>
    <w:p w:rsidR="00215E50" w:rsidRPr="008E7249" w:rsidRDefault="00215E50" w:rsidP="00EC19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94E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5. 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>Помимо выше перечисленных измен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E7249">
        <w:rPr>
          <w:rFonts w:ascii="Times New Roman" w:hAnsi="Times New Roman" w:cs="Times New Roman"/>
          <w:sz w:val="28"/>
          <w:szCs w:val="28"/>
        </w:rPr>
        <w:t>ий, также были добавлены п. 2.3 нововведение, что I группу по электробезопасности может теперь присваивать не только электротехнический персонал с группой III по электробезопасности, но и специалист по охране труда с IV группой и выше.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ab/>
        <w:t>Из таблицы № 7 (про условия использования в работе электроинструмента и ручных электрических машин) убрали 0 класс совсем, им нельзя пользоваться нигде, ни в каком помещении.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ab/>
        <w:t>Формы документов (журналов, нарядов, удостоверений) теперь стали только рекомендуемые.</w:t>
      </w:r>
    </w:p>
    <w:p w:rsidR="00EC194E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249">
        <w:rPr>
          <w:rFonts w:ascii="Times New Roman" w:hAnsi="Times New Roman" w:cs="Times New Roman"/>
          <w:sz w:val="28"/>
          <w:szCs w:val="28"/>
        </w:rPr>
        <w:tab/>
        <w:t>В п. 6.5. внесли изменение: наряды-допуски, работы по которым полностью закончены, должны храниться в течение 1 года</w:t>
      </w:r>
      <w:proofErr w:type="gramStart"/>
      <w:r w:rsidRPr="008E7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2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72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249">
        <w:rPr>
          <w:rFonts w:ascii="Times New Roman" w:hAnsi="Times New Roman" w:cs="Times New Roman"/>
          <w:sz w:val="28"/>
          <w:szCs w:val="28"/>
        </w:rPr>
        <w:t>аньше было 30 суток).</w:t>
      </w:r>
    </w:p>
    <w:p w:rsidR="00EC194E" w:rsidRPr="008E7249" w:rsidRDefault="00EC194E" w:rsidP="00EC19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94E" w:rsidRDefault="00EC194E" w:rsidP="00EC194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6</w:t>
      </w:r>
      <w:r w:rsidRPr="00ED5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C194E" w:rsidRPr="00EC194E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4E">
        <w:rPr>
          <w:rFonts w:ascii="Times New Roman" w:hAnsi="Times New Roman" w:cs="Times New Roman"/>
          <w:sz w:val="28"/>
          <w:szCs w:val="28"/>
        </w:rPr>
        <w:t>Требования Правил распространяются на следующие организации, осуществляющие деятельность в сфере электроэнергетики (далее - организации):</w:t>
      </w:r>
    </w:p>
    <w:p w:rsidR="00EC194E" w:rsidRPr="00EC194E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4E">
        <w:rPr>
          <w:rFonts w:ascii="Times New Roman" w:hAnsi="Times New Roman" w:cs="Times New Roman"/>
          <w:sz w:val="28"/>
          <w:szCs w:val="28"/>
        </w:rPr>
        <w:t xml:space="preserve">субъекты электроэнергетики и потребителей электрической энергии, владеющих на праве собственности или ином законном основании объектами по </w:t>
      </w:r>
      <w:r w:rsidRPr="00EC194E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производству электрической энергии, в том числе объектами, функционирующими в режиме комбинированной выработки электрической и тепловой энергии; </w:t>
      </w:r>
    </w:p>
    <w:p w:rsidR="00EC194E" w:rsidRPr="00EC194E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4E">
        <w:rPr>
          <w:rFonts w:ascii="Times New Roman" w:hAnsi="Times New Roman" w:cs="Times New Roman"/>
          <w:sz w:val="28"/>
          <w:szCs w:val="28"/>
        </w:rPr>
        <w:t xml:space="preserve">субъекты электроэнергетики и потребителей электрической энергии, владеющих на праве собственности или ином законном основании объектами электросетевого хозяйства; </w:t>
      </w:r>
    </w:p>
    <w:p w:rsidR="00EC194E" w:rsidRPr="00EC194E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4E">
        <w:rPr>
          <w:rFonts w:ascii="Times New Roman" w:hAnsi="Times New Roman" w:cs="Times New Roman"/>
          <w:sz w:val="28"/>
          <w:szCs w:val="28"/>
        </w:rPr>
        <w:t>системного оператора и субъекты оперативно-диспетчерского управления; организации, осуществляющие на основании договоров с субъектами электроэнергетики и потребителями электрической энергии эксплуатационное обслуживание, в том числе ремонтное, техническое или оперативное обслуживание объектов электроэнергетики, ремонт, монтаж, наладку и испытание оборудования объектов электроэнергетики, ремонт зданий и сооружений производственного назначения, входящих в состав объектов электроэнергетики;</w:t>
      </w:r>
    </w:p>
    <w:p w:rsidR="00EC194E" w:rsidRPr="00EC194E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4E">
        <w:rPr>
          <w:rFonts w:ascii="Times New Roman" w:hAnsi="Times New Roman" w:cs="Times New Roman"/>
          <w:sz w:val="28"/>
          <w:szCs w:val="28"/>
        </w:rPr>
        <w:t>Требования Правил также распространяются на работников указанных организаций, в том числе на персонал диспетчерских центров, центров управления сетями сетевых организаций, центров управления ветровыми (солнечными) станциями, персонал структурных подразделений потребителей электрической энергии, осуществляющих функции оперативно-технологического управления, персонал объектов электроэнергетики, ответственных за электрохозяйство потребителей электрической энергии и их заместителей.</w:t>
      </w:r>
    </w:p>
    <w:p w:rsidR="00784A18" w:rsidRDefault="00EC194E" w:rsidP="00EC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4E">
        <w:rPr>
          <w:rFonts w:ascii="Times New Roman" w:hAnsi="Times New Roman" w:cs="Times New Roman"/>
          <w:sz w:val="28"/>
          <w:szCs w:val="28"/>
        </w:rPr>
        <w:t>Требования Правил не распространяются на потребителей электрической энергии и владельцев объектов электроэнергетики</w:t>
      </w:r>
      <w:r>
        <w:rPr>
          <w:rFonts w:ascii="Times New Roman" w:hAnsi="Times New Roman" w:cs="Times New Roman"/>
          <w:sz w:val="28"/>
          <w:szCs w:val="28"/>
        </w:rPr>
        <w:t>, являющихся физическими лицами</w:t>
      </w:r>
      <w:r w:rsidRPr="008E7249">
        <w:rPr>
          <w:rFonts w:ascii="Times New Roman" w:hAnsi="Times New Roman" w:cs="Times New Roman"/>
          <w:sz w:val="28"/>
          <w:szCs w:val="28"/>
        </w:rPr>
        <w:t>.</w:t>
      </w:r>
    </w:p>
    <w:p w:rsidR="00215E50" w:rsidRDefault="00215E50" w:rsidP="00EC19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EC6" w:rsidRPr="00ED3EC6" w:rsidRDefault="00EC194E" w:rsidP="00784A18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Слайд 7</w:t>
      </w:r>
      <w:r w:rsidR="00ED3EC6" w:rsidRPr="00ED3EC6">
        <w:rPr>
          <w:rFonts w:ascii="Times New Roman" w:hAnsi="Times New Roman"/>
          <w:sz w:val="28"/>
          <w:szCs w:val="28"/>
          <w:u w:val="single"/>
        </w:rPr>
        <w:t>.</w:t>
      </w:r>
    </w:p>
    <w:p w:rsidR="00370D4D" w:rsidRPr="00784A18" w:rsidRDefault="00ED3EC6" w:rsidP="00784A1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хотелось более подробно </w:t>
      </w:r>
      <w:r w:rsidR="00217B20">
        <w:rPr>
          <w:rFonts w:ascii="Times New Roman" w:hAnsi="Times New Roman" w:cs="Times New Roman"/>
          <w:sz w:val="28"/>
          <w:szCs w:val="28"/>
        </w:rPr>
        <w:t>остановиться на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="00B26183">
        <w:rPr>
          <w:rFonts w:ascii="Times New Roman" w:hAnsi="Times New Roman" w:cs="Times New Roman"/>
          <w:sz w:val="28"/>
          <w:szCs w:val="28"/>
        </w:rPr>
        <w:t>, которым устанавливаются</w:t>
      </w:r>
      <w:r w:rsidR="00370D4D" w:rsidRPr="00370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0D4D" w:rsidRDefault="00370D4D" w:rsidP="00370D4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категории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объектов теплоснабжения, теплопотребляющих установок, для которых требуется получение разрешения на допуск в эксплуатацию;</w:t>
      </w:r>
    </w:p>
    <w:p w:rsidR="00370D4D" w:rsidRDefault="00370D4D" w:rsidP="00370D4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порядок, случаи и условия выдачи разрешения на допуск.</w:t>
      </w:r>
    </w:p>
    <w:p w:rsidR="00370D4D" w:rsidRDefault="00370D4D" w:rsidP="00370D4D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 xml:space="preserve">твержденные Правила применяются при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электросетевого хозяйства, объектов теплоснабжения и теплопотребляющих установок по заявлениям, поданным в уполномоченный орган исполнительной власти после 1 февраля 2021 г</w:t>
      </w:r>
      <w:r w:rsidR="00215E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70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E50" w:rsidRPr="00370D4D" w:rsidRDefault="00215E50" w:rsidP="00370D4D">
      <w:pPr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D60A6E" w:rsidRPr="00B26183" w:rsidRDefault="00D60A6E" w:rsidP="00D60A6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4C070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261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6E00" w:rsidRDefault="00A66E00" w:rsidP="00A66E0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 мая 2021 г. вступил в силу Приказ Ростехнадзора № 194 об утверждении а</w:t>
      </w:r>
      <w:r w:rsidRPr="00A66E00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  <w:r>
        <w:rPr>
          <w:rFonts w:ascii="Times New Roman" w:hAnsi="Times New Roman" w:cs="Times New Roman"/>
          <w:sz w:val="28"/>
          <w:szCs w:val="28"/>
        </w:rPr>
        <w:t>, а также в связи с этим ряд изменений,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 сроки реагирования на заявление на допуск:</w:t>
      </w:r>
    </w:p>
    <w:p w:rsidR="00EC194E" w:rsidRDefault="00EC194E" w:rsidP="00A66E0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94E" w:rsidRPr="00EC194E" w:rsidRDefault="00EC194E" w:rsidP="00EC19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4E">
        <w:rPr>
          <w:rFonts w:ascii="Times New Roman" w:hAnsi="Times New Roman" w:cs="Times New Roman"/>
          <w:sz w:val="28"/>
          <w:szCs w:val="28"/>
        </w:rPr>
        <w:t xml:space="preserve">Выдача разрешения на допуск в эксплуатацию стало являться государственной услугой. </w:t>
      </w:r>
    </w:p>
    <w:p w:rsidR="00EC194E" w:rsidRPr="00EC194E" w:rsidRDefault="00EC194E" w:rsidP="00EC19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4E">
        <w:rPr>
          <w:rFonts w:ascii="Times New Roman" w:hAnsi="Times New Roman" w:cs="Times New Roman"/>
          <w:sz w:val="28"/>
          <w:szCs w:val="28"/>
        </w:rPr>
        <w:t xml:space="preserve">Срок направления уведомления о приеме или отказе - 2 рабочих дня; </w:t>
      </w:r>
    </w:p>
    <w:p w:rsidR="00EC194E" w:rsidRPr="00EC194E" w:rsidRDefault="00EC194E" w:rsidP="00EC19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4E">
        <w:rPr>
          <w:rFonts w:ascii="Times New Roman" w:hAnsi="Times New Roman" w:cs="Times New Roman"/>
          <w:sz w:val="28"/>
          <w:szCs w:val="28"/>
        </w:rPr>
        <w:t xml:space="preserve">Срок направления разрешения на допуск, если выдано временное разрешение на допуск – 7 рабочих дней; </w:t>
      </w:r>
    </w:p>
    <w:p w:rsidR="00EC194E" w:rsidRDefault="00EC194E" w:rsidP="00EC19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4E">
        <w:rPr>
          <w:rFonts w:ascii="Times New Roman" w:hAnsi="Times New Roman" w:cs="Times New Roman"/>
          <w:sz w:val="28"/>
          <w:szCs w:val="28"/>
        </w:rPr>
        <w:t>Срок выдачи разрешения на допуск – 10 рабочих дней, со дня регистрации заявления;</w:t>
      </w:r>
    </w:p>
    <w:p w:rsidR="008E6940" w:rsidRPr="00EC194E" w:rsidRDefault="008E6940" w:rsidP="00EC19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Срок выдачи разрешения на ПНР – 20 рабочих дней;</w:t>
      </w:r>
    </w:p>
    <w:p w:rsidR="00420DE1" w:rsidRDefault="00EC194E" w:rsidP="004C070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C194E">
        <w:rPr>
          <w:rFonts w:ascii="Times New Roman" w:hAnsi="Times New Roman" w:cs="Times New Roman"/>
          <w:sz w:val="28"/>
          <w:szCs w:val="28"/>
        </w:rPr>
        <w:t>Разрешение на допуск подписывает не ниже уровня заместителя руководителя управления.</w:t>
      </w:r>
      <w:r w:rsidR="00A7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83" w:rsidRDefault="00B26183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183" w:rsidRPr="00B26183" w:rsidRDefault="00B26183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18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4C070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261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 xml:space="preserve">Постановлением № 85 внесены изменения в «Правила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утверждены постановлением Правительства Российской Федерации от 05.07.2018 № 787 (далее – Правила подключения), касающиеся конкретизации порядка подключения к системам теплоснабжения в следующей последовательности (пункт 15 Правил подключения): 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lastRenderedPageBreak/>
        <w:t>-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составление акта о подключении;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- получение разрешения органа федерального государственного энергетического надзора на допуск в эксплуатацию энергоустановки.</w:t>
      </w:r>
    </w:p>
    <w:p w:rsidR="00ED5042" w:rsidRDefault="00ED5042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703" w:rsidRPr="00B26183" w:rsidRDefault="004C0703" w:rsidP="004C070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DE407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61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0703" w:rsidRDefault="004C0703" w:rsidP="004C0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изменений.</w:t>
      </w:r>
    </w:p>
    <w:p w:rsidR="004C0703" w:rsidRDefault="004C0703" w:rsidP="004C0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изменился статус, сейчас документ утвержден Постановлением Правительства РФ, т.е. новые Правила стали документом общего применения. </w:t>
      </w:r>
    </w:p>
    <w:p w:rsidR="004C0703" w:rsidRDefault="004C0703" w:rsidP="004C07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изменились категории допускаемых объектов.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Ранее, к примеру, для юридических лиц и индивидуальных предпринимателей получение разрешения на допуск для новых и реконструированных электроустановок при технологическом присоединении было необязательным для объектов с разрешенной мощностью до 670 кВт по третьей категории надежности электроснабжения электроприемников и до 150 кВт – по первой и второй категориям, но при этом в соответствии с «Правилами технической эксплуатации электроустановок потребителей» для новых электроустановок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осуществляющих технологическое присоединение к электрическим сетям сетевой организации (в случае наличия своих генерирующих мощностей), и реконструированных электроустановок в рамках действующего договора электроснабжения, получение указанного разрешения было обязательным. </w:t>
      </w:r>
    </w:p>
    <w:p w:rsidR="005D1B0F" w:rsidRDefault="004C0703" w:rsidP="004C07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вступлением в силу новых Правил для электроустановок вне процедуры технологического присоединения необходимо получать разрешение на допуск в эксплуатацию только в случаях, предусмотренных Постановлением Правительства от 27 декабря 2004 г. № 861. Т.е. теперь независимо от наличия или отсутствия процедуры технологического присоединения для электроустановок с разрешенной мощностью до 670 кВт по третьей категории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надежности электроснабжения и до 150 кВт – по первой и второй категориям допуск в эксплуатацию получать не требуется.</w:t>
      </w:r>
    </w:p>
    <w:p w:rsidR="004C0703" w:rsidRDefault="004C0703" w:rsidP="004C07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5042" w:rsidRPr="00ED5042" w:rsidRDefault="00ED5042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042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4C070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ED50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C5894" w:rsidRPr="009C5894" w:rsidRDefault="009C5894" w:rsidP="009C58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94">
        <w:rPr>
          <w:rFonts w:ascii="Times New Roman" w:hAnsi="Times New Roman" w:cs="Times New Roman"/>
          <w:sz w:val="28"/>
          <w:szCs w:val="28"/>
        </w:rPr>
        <w:t>Кроме того, в Правила подключения внесено требование об обязательном получении разрешения на допуск в эксплуатацию в случаях, установленных нормативными правовыми актами Российской Федерации перед заключением договора теплоснабжения (пункт 49 Правил подключения).</w:t>
      </w:r>
    </w:p>
    <w:p w:rsidR="00642E21" w:rsidRDefault="00642E21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Правила </w:t>
      </w:r>
      <w:r w:rsidR="007273CA">
        <w:rPr>
          <w:rFonts w:ascii="Times New Roman" w:hAnsi="Times New Roman" w:cs="Times New Roman"/>
          <w:sz w:val="28"/>
          <w:szCs w:val="28"/>
        </w:rPr>
        <w:t xml:space="preserve">конкретно </w:t>
      </w:r>
      <w:r>
        <w:rPr>
          <w:rFonts w:ascii="Times New Roman" w:hAnsi="Times New Roman" w:cs="Times New Roman"/>
          <w:sz w:val="28"/>
          <w:szCs w:val="28"/>
        </w:rPr>
        <w:t xml:space="preserve">определяют случаи получения временного разрешения на допуск в эксплуатацию. </w:t>
      </w:r>
    </w:p>
    <w:p w:rsidR="00E950E6" w:rsidRDefault="00642E21" w:rsidP="003B429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B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B26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3CA">
        <w:rPr>
          <w:rFonts w:ascii="Times New Roman" w:hAnsi="Times New Roman" w:cs="Times New Roman"/>
          <w:sz w:val="28"/>
          <w:szCs w:val="28"/>
        </w:rPr>
        <w:t xml:space="preserve">при получении временного разрешения на допуск </w:t>
      </w:r>
      <w:r w:rsidR="00E950E6">
        <w:rPr>
          <w:rFonts w:ascii="Times New Roman" w:hAnsi="Times New Roman" w:cs="Times New Roman"/>
          <w:sz w:val="28"/>
          <w:szCs w:val="28"/>
        </w:rPr>
        <w:t>регламентирова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950E6">
        <w:rPr>
          <w:rFonts w:ascii="Times New Roman" w:hAnsi="Times New Roman" w:cs="Times New Roman"/>
          <w:sz w:val="28"/>
          <w:szCs w:val="28"/>
        </w:rPr>
        <w:t xml:space="preserve"> необходимость определения в проектной документации или технических условиях на технологическое присоединение этапов строительства (реконструкции) или этапов технологического присоединения.  </w:t>
      </w:r>
    </w:p>
    <w:p w:rsidR="00CB05CA" w:rsidRDefault="000D1D4E" w:rsidP="003B429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изменилась процедура рассмотрения документов. </w:t>
      </w:r>
      <w:r w:rsidR="00A753F4" w:rsidRPr="00CB05CA">
        <w:rPr>
          <w:rFonts w:ascii="Times New Roman" w:hAnsi="Times New Roman" w:cs="Times New Roman"/>
          <w:sz w:val="28"/>
          <w:szCs w:val="28"/>
        </w:rPr>
        <w:t xml:space="preserve">Поступившее заявление с приложением необходимых документов проверяется на соответствие формы заявления, на состав приложенных документов, на наличие перечня предъявляемых при осмотре объекта документов. </w:t>
      </w:r>
      <w:proofErr w:type="gramStart"/>
      <w:r w:rsidR="00A753F4" w:rsidRPr="00CB05CA">
        <w:rPr>
          <w:rFonts w:ascii="Times New Roman" w:hAnsi="Times New Roman" w:cs="Times New Roman"/>
          <w:sz w:val="28"/>
          <w:szCs w:val="28"/>
        </w:rPr>
        <w:t xml:space="preserve">Не позднее 5 рабочих дней заявителю направляется </w:t>
      </w:r>
      <w:r w:rsidR="00CB05CA" w:rsidRPr="00CB05CA">
        <w:rPr>
          <w:rFonts w:ascii="Times New Roman" w:hAnsi="Times New Roman" w:cs="Times New Roman"/>
          <w:sz w:val="28"/>
          <w:szCs w:val="28"/>
        </w:rPr>
        <w:t xml:space="preserve">уведомление: либо 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 формы заявления о выдаче разрешения на допуск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 о выдаче разрешения на допуск без рассмотрения до представления недостающих документов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 </w:t>
      </w:r>
      <w:r w:rsidR="00A753F4" w:rsidRPr="00A7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заявления о выдаче разрешения на допуск к рассмотрению и предлагаемых дате и времени осмотра допускаемого объекта</w:t>
      </w:r>
      <w:r w:rsidR="00CB05CA" w:rsidRPr="00CB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D5042" w:rsidRDefault="00ED5042" w:rsidP="004C070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42" w:rsidRPr="00ED5042" w:rsidRDefault="00ED5042" w:rsidP="007273C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042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4C0703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D50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73CA" w:rsidRDefault="00271B7D" w:rsidP="007273C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изменился перечень прилагаемых к заявлению документов. Для физических лиц указанный перечень был существенно сокращен – осталось только три документа.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для тех же физических лиц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прилагаемых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были исключены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технологическое присоединение к электрическим сетям сетевой организации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выполнении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вышеуказанные документы 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обязательными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97A2E" w:rsidRPr="00200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представления</w:t>
      </w:r>
      <w:r w:rsidR="00B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д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разрешения на допуск в эксплуатацию 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электросетевого хозяйства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</w:t>
      </w:r>
      <w:r w:rsidR="00BB2B59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</w:t>
      </w:r>
      <w:r w:rsid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A26FFB" w:rsidRPr="00200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представлять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69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-</w:t>
      </w:r>
      <w:r w:rsid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технических решений, предусмотренных проектной и рабочей 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документацией, оформленн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</w:t>
      </w:r>
      <w:r w:rsidR="00A26FFB" w:rsidRPr="00200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ввода объектов</w:t>
      </w:r>
      <w:r w:rsidR="00A26FFB" w:rsidRPr="00A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B" w:rsidRPr="00200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электроэнергетики</w:t>
      </w:r>
      <w:r w:rsidR="0072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настоящий момент не введенными в действие. </w:t>
      </w:r>
    </w:p>
    <w:p w:rsidR="00ED5042" w:rsidRDefault="00ED5042" w:rsidP="007273C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42" w:rsidRPr="00ED5042" w:rsidRDefault="004C0703" w:rsidP="00ED504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13</w:t>
      </w:r>
      <w:r w:rsidR="00ED5042" w:rsidRPr="00ED5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C135F" w:rsidRDefault="00A26FFB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сам заявитель мог обратиться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почте, при этом все необходимые документы также направлялись в электронном виде, то сейчас должны представляться только на бумажном носителе</w:t>
      </w:r>
      <w:r w:rsidR="00B1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183" w:rsidRDefault="00B26183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83" w:rsidRPr="00B26183" w:rsidRDefault="00B26183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61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4C0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261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20DE1" w:rsidRDefault="00B10A34" w:rsidP="00370D4D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если раньше ответ на обращение заявителя мог быть ему направлен всеми возможными способами, при которых возможно подтверждение получения: по почте, по электронной почте, на руки, то сейчас </w:t>
      </w:r>
      <w:r w:rsidR="000D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предусмотрен только один способ вручения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почтовым отправлением с уведомлением. </w:t>
      </w:r>
    </w:p>
    <w:p w:rsidR="008E7249" w:rsidRDefault="008E7249" w:rsidP="008E72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5042" w:rsidRDefault="00ED5042" w:rsidP="000D55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042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4C070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D50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4A18" w:rsidRDefault="00217B20" w:rsidP="00215E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03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4C07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0703">
        <w:rPr>
          <w:rFonts w:ascii="Times New Roman" w:hAnsi="Times New Roman" w:cs="Times New Roman"/>
          <w:sz w:val="28"/>
          <w:szCs w:val="28"/>
        </w:rPr>
        <w:t xml:space="preserve"> своего выступления хочу остановиться на </w:t>
      </w:r>
      <w:r w:rsidR="00215E50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D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проводимой реформы</w:t>
      </w:r>
      <w:r w:rsidR="00215E50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5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D55DA">
        <w:rPr>
          <w:rFonts w:ascii="Times New Roman" w:hAnsi="Times New Roman" w:cs="Times New Roman"/>
          <w:sz w:val="28"/>
          <w:szCs w:val="28"/>
        </w:rPr>
        <w:t xml:space="preserve"> Ростехнадзор</w:t>
      </w:r>
      <w:r>
        <w:rPr>
          <w:rFonts w:ascii="Times New Roman" w:hAnsi="Times New Roman" w:cs="Times New Roman"/>
          <w:sz w:val="28"/>
          <w:szCs w:val="28"/>
        </w:rPr>
        <w:t>а поступает</w:t>
      </w:r>
      <w:r w:rsidR="000D55DA">
        <w:rPr>
          <w:rFonts w:ascii="Times New Roman" w:hAnsi="Times New Roman" w:cs="Times New Roman"/>
          <w:sz w:val="28"/>
          <w:szCs w:val="28"/>
        </w:rPr>
        <w:t xml:space="preserve"> много обращений граждан и организаций</w:t>
      </w:r>
      <w:r w:rsidR="00833ADD">
        <w:rPr>
          <w:rFonts w:ascii="Times New Roman" w:hAnsi="Times New Roman" w:cs="Times New Roman"/>
          <w:sz w:val="28"/>
          <w:szCs w:val="28"/>
        </w:rPr>
        <w:t>, касающихся вопросов, связанных</w:t>
      </w:r>
      <w:r w:rsidR="000D55DA">
        <w:rPr>
          <w:rFonts w:ascii="Times New Roman" w:hAnsi="Times New Roman" w:cs="Times New Roman"/>
          <w:sz w:val="28"/>
          <w:szCs w:val="28"/>
        </w:rPr>
        <w:t xml:space="preserve"> с нормативно-правовым регулированием в сфере безопасности в электроэнергетике и теплоснабжении. Ознакомиться с их содержанием, а также ответами и комментариями Ростехнадзора на типовые вопросы можно на интернет-портале Ростехнадзора в разделе «</w:t>
      </w:r>
      <w:proofErr w:type="gramStart"/>
      <w:r w:rsidR="000D55D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0D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5DA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0D55DA">
        <w:rPr>
          <w:rFonts w:ascii="Times New Roman" w:hAnsi="Times New Roman" w:cs="Times New Roman"/>
          <w:sz w:val="28"/>
          <w:szCs w:val="28"/>
        </w:rPr>
        <w:t xml:space="preserve"> – Общественная приемная» (</w:t>
      </w:r>
      <w:r w:rsidR="000D55DA" w:rsidRPr="00212495">
        <w:rPr>
          <w:rFonts w:ascii="Times New Roman" w:hAnsi="Times New Roman" w:cs="Times New Roman"/>
          <w:sz w:val="28"/>
          <w:szCs w:val="28"/>
        </w:rPr>
        <w:t>http://gosnadzor.ru/public/reception/</w:t>
      </w:r>
      <w:r w:rsidR="000D55DA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784A18" w:rsidSect="00B10A34">
      <w:headerReference w:type="default" r:id="rId9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50" w:rsidRDefault="00215E50" w:rsidP="00B10A34">
      <w:pPr>
        <w:spacing w:after="0" w:line="240" w:lineRule="auto"/>
      </w:pPr>
      <w:r>
        <w:separator/>
      </w:r>
    </w:p>
  </w:endnote>
  <w:endnote w:type="continuationSeparator" w:id="0">
    <w:p w:rsidR="00215E50" w:rsidRDefault="00215E50" w:rsidP="00B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50" w:rsidRDefault="00215E50" w:rsidP="00B10A34">
      <w:pPr>
        <w:spacing w:after="0" w:line="240" w:lineRule="auto"/>
      </w:pPr>
      <w:r>
        <w:separator/>
      </w:r>
    </w:p>
  </w:footnote>
  <w:footnote w:type="continuationSeparator" w:id="0">
    <w:p w:rsidR="00215E50" w:rsidRDefault="00215E50" w:rsidP="00B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887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5E50" w:rsidRPr="00B10A34" w:rsidRDefault="00215E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0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0A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0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D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0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5E50" w:rsidRDefault="00215E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6F4B"/>
    <w:multiLevelType w:val="hybridMultilevel"/>
    <w:tmpl w:val="A87055DC"/>
    <w:lvl w:ilvl="0" w:tplc="F94C6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E94C33"/>
    <w:multiLevelType w:val="hybridMultilevel"/>
    <w:tmpl w:val="FF0E6DF4"/>
    <w:lvl w:ilvl="0" w:tplc="BF26C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2E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81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8F2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49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223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25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CE7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278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D6AE7"/>
    <w:multiLevelType w:val="hybridMultilevel"/>
    <w:tmpl w:val="F056B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6C1C0F"/>
    <w:multiLevelType w:val="hybridMultilevel"/>
    <w:tmpl w:val="3490C25C"/>
    <w:lvl w:ilvl="0" w:tplc="795656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4CA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EE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CA6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65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5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A63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DE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1"/>
    <w:rsid w:val="00001176"/>
    <w:rsid w:val="000D1D4E"/>
    <w:rsid w:val="000D55DA"/>
    <w:rsid w:val="00105ABE"/>
    <w:rsid w:val="001F29FA"/>
    <w:rsid w:val="00200E84"/>
    <w:rsid w:val="00215E50"/>
    <w:rsid w:val="00217B20"/>
    <w:rsid w:val="00271B7D"/>
    <w:rsid w:val="00302699"/>
    <w:rsid w:val="00370D4D"/>
    <w:rsid w:val="003B4292"/>
    <w:rsid w:val="003C135F"/>
    <w:rsid w:val="00420DE1"/>
    <w:rsid w:val="00440318"/>
    <w:rsid w:val="004C0703"/>
    <w:rsid w:val="005736D4"/>
    <w:rsid w:val="005D1B0F"/>
    <w:rsid w:val="00642E21"/>
    <w:rsid w:val="00684AA0"/>
    <w:rsid w:val="00697A2E"/>
    <w:rsid w:val="006A4BB5"/>
    <w:rsid w:val="006F65E5"/>
    <w:rsid w:val="007273CA"/>
    <w:rsid w:val="00741F65"/>
    <w:rsid w:val="00784A18"/>
    <w:rsid w:val="007B7260"/>
    <w:rsid w:val="007C0048"/>
    <w:rsid w:val="007F6CFA"/>
    <w:rsid w:val="00833ADD"/>
    <w:rsid w:val="00862211"/>
    <w:rsid w:val="008C58EC"/>
    <w:rsid w:val="008E6940"/>
    <w:rsid w:val="008E7249"/>
    <w:rsid w:val="009B1FA4"/>
    <w:rsid w:val="009C5894"/>
    <w:rsid w:val="009E12AD"/>
    <w:rsid w:val="009F27CE"/>
    <w:rsid w:val="00A07750"/>
    <w:rsid w:val="00A26FFB"/>
    <w:rsid w:val="00A27A28"/>
    <w:rsid w:val="00A60CCA"/>
    <w:rsid w:val="00A66E00"/>
    <w:rsid w:val="00A753F4"/>
    <w:rsid w:val="00B10A34"/>
    <w:rsid w:val="00B26183"/>
    <w:rsid w:val="00B611E9"/>
    <w:rsid w:val="00B927E5"/>
    <w:rsid w:val="00BA7FCF"/>
    <w:rsid w:val="00BB2B59"/>
    <w:rsid w:val="00C44185"/>
    <w:rsid w:val="00C94349"/>
    <w:rsid w:val="00CB05CA"/>
    <w:rsid w:val="00CD2F76"/>
    <w:rsid w:val="00CD7A5F"/>
    <w:rsid w:val="00D23833"/>
    <w:rsid w:val="00D5449F"/>
    <w:rsid w:val="00D60A6E"/>
    <w:rsid w:val="00DD2A9E"/>
    <w:rsid w:val="00DE044F"/>
    <w:rsid w:val="00DE407C"/>
    <w:rsid w:val="00E133C5"/>
    <w:rsid w:val="00E531EF"/>
    <w:rsid w:val="00E94CF6"/>
    <w:rsid w:val="00E950E6"/>
    <w:rsid w:val="00EC194E"/>
    <w:rsid w:val="00ED2778"/>
    <w:rsid w:val="00ED3EC6"/>
    <w:rsid w:val="00ED5042"/>
    <w:rsid w:val="00F111B7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34"/>
  </w:style>
  <w:style w:type="paragraph" w:styleId="a5">
    <w:name w:val="footer"/>
    <w:basedOn w:val="a"/>
    <w:link w:val="a6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34"/>
  </w:style>
  <w:style w:type="character" w:styleId="a7">
    <w:name w:val="Hyperlink"/>
    <w:basedOn w:val="a0"/>
    <w:uiPriority w:val="99"/>
    <w:semiHidden/>
    <w:unhideWhenUsed/>
    <w:rsid w:val="00E950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34"/>
  </w:style>
  <w:style w:type="paragraph" w:styleId="a5">
    <w:name w:val="footer"/>
    <w:basedOn w:val="a"/>
    <w:link w:val="a6"/>
    <w:uiPriority w:val="99"/>
    <w:unhideWhenUsed/>
    <w:rsid w:val="00B1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34"/>
  </w:style>
  <w:style w:type="character" w:styleId="a7">
    <w:name w:val="Hyperlink"/>
    <w:basedOn w:val="a0"/>
    <w:uiPriority w:val="99"/>
    <w:semiHidden/>
    <w:unhideWhenUsed/>
    <w:rsid w:val="00E950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19FC-2E5B-4E64-AE21-160D2417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Ермоченкова Ольга Юрьевна</cp:lastModifiedBy>
  <cp:revision>7</cp:revision>
  <cp:lastPrinted>2022-01-28T12:07:00Z</cp:lastPrinted>
  <dcterms:created xsi:type="dcterms:W3CDTF">2021-03-15T14:22:00Z</dcterms:created>
  <dcterms:modified xsi:type="dcterms:W3CDTF">2022-02-02T10:46:00Z</dcterms:modified>
</cp:coreProperties>
</file>